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F0E" w:rsidRPr="00760F0E" w:rsidRDefault="00760F0E" w:rsidP="00760F0E">
      <w:pPr>
        <w:spacing w:before="150" w:after="150" w:line="240" w:lineRule="auto"/>
        <w:outlineLvl w:val="0"/>
        <w:rPr>
          <w:rFonts w:ascii="playfairDisplay" w:eastAsia="Times New Roman" w:hAnsi="playfairDisplay" w:cs="Times New Roman"/>
          <w:color w:val="2F2E2E"/>
          <w:kern w:val="36"/>
          <w:sz w:val="42"/>
          <w:szCs w:val="42"/>
          <w:lang w:eastAsia="ru-RU"/>
        </w:rPr>
      </w:pPr>
      <w:r w:rsidRPr="00760F0E">
        <w:rPr>
          <w:rFonts w:ascii="playfairDisplay" w:eastAsia="Times New Roman" w:hAnsi="playfairDisplay" w:cs="Times New Roman"/>
          <w:color w:val="2F2E2E"/>
          <w:kern w:val="36"/>
          <w:sz w:val="42"/>
          <w:szCs w:val="42"/>
          <w:lang w:eastAsia="ru-RU"/>
        </w:rPr>
        <w:t>ПОЛИТИКА КОНФИДЕНЦИАЛЬНОСТИ</w:t>
      </w:r>
    </w:p>
    <w:p w:rsidR="00760F0E" w:rsidRPr="00760F0E" w:rsidRDefault="00760F0E" w:rsidP="00760F0E">
      <w:pPr>
        <w:spacing w:before="150" w:after="150" w:line="240" w:lineRule="auto"/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</w:pP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 xml:space="preserve">г. </w:t>
      </w:r>
      <w:proofErr w:type="gramStart"/>
      <w:r w:rsidR="00B06DE6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 xml:space="preserve">Москва 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 «</w:t>
      </w:r>
      <w:proofErr w:type="gramEnd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29» мая 2017 г.</w:t>
      </w:r>
    </w:p>
    <w:p w:rsidR="00760F0E" w:rsidRPr="00760F0E" w:rsidRDefault="00760F0E" w:rsidP="00760F0E">
      <w:pPr>
        <w:spacing w:before="150" w:after="150" w:line="240" w:lineRule="auto"/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</w:pP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</w:t>
      </w:r>
      <w:r w:rsidR="00B06DE6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 xml:space="preserve"> ООО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 xml:space="preserve"> «</w:t>
      </w:r>
      <w:r w:rsidR="00B06DE6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ЭДАС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», расположенный на доменном имени </w:t>
      </w:r>
      <w:hyperlink r:id="rId4" w:history="1">
        <w:r w:rsidR="00B06DE6">
          <w:rPr>
            <w:rStyle w:val="a3"/>
          </w:rPr>
          <w:t>https://www.edas.ru/</w:t>
        </w:r>
      </w:hyperlink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, может получить о Пользователе во время использования сайта, программ и продуктов.</w:t>
      </w:r>
    </w:p>
    <w:p w:rsidR="00760F0E" w:rsidRPr="00760F0E" w:rsidRDefault="00760F0E" w:rsidP="00760F0E">
      <w:pPr>
        <w:spacing w:after="150" w:line="240" w:lineRule="auto"/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</w:pPr>
      <w:r w:rsidRPr="00760F0E"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  <w:t>1. ОПРЕДЕЛЕНИЕ ТЕРМИНОВ</w:t>
      </w:r>
    </w:p>
    <w:p w:rsidR="00760F0E" w:rsidRPr="00760F0E" w:rsidRDefault="00760F0E" w:rsidP="00760F0E">
      <w:pPr>
        <w:spacing w:before="150" w:after="150" w:line="240" w:lineRule="auto"/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</w:pP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1.1. В настоящей Политике конфиденциальности используются следующие термины: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1.1.1. «Администрация сайта (далее – Администрация сайта) » – уполномоченные сотрудники на управления сайтом, действующие от имени Название организации,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 xml:space="preserve">1.1.5. «Пользователь сайта (далее 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noBreakHyphen/>
        <w:t xml:space="preserve"> Пользователь)» – лицо, имеющее доступ к Сайту, посредством сети Интернет и использующее Сайт.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1.1.6. «</w:t>
      </w:r>
      <w:proofErr w:type="spellStart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Cookies</w:t>
      </w:r>
      <w:proofErr w:type="spellEnd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1.1.7. «IP-адрес» — уникальный сетевой адрес узла в компьютерной сети, построенной по протоколу IP.</w:t>
      </w:r>
    </w:p>
    <w:p w:rsidR="00760F0E" w:rsidRPr="00760F0E" w:rsidRDefault="00760F0E" w:rsidP="00760F0E">
      <w:pPr>
        <w:spacing w:after="150" w:line="240" w:lineRule="auto"/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</w:pPr>
      <w:r w:rsidRPr="00760F0E"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  <w:t>2. ОБЩИЕ ПОЛОЖЕНИЯ</w:t>
      </w:r>
    </w:p>
    <w:p w:rsidR="00760F0E" w:rsidRPr="00760F0E" w:rsidRDefault="00760F0E" w:rsidP="00760F0E">
      <w:pPr>
        <w:spacing w:before="150" w:after="150" w:line="240" w:lineRule="auto"/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</w:pP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2.2. В случае несогласия с условиями Политики конфиденциальности Пользователь должен прекратить использование сайта.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 xml:space="preserve">2.3. Настоящая Политика конфиденциальности применяется только к сайту </w:t>
      </w:r>
      <w:r w:rsidR="00B06DE6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 xml:space="preserve">ООО 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«</w:t>
      </w:r>
      <w:r w:rsidR="00B06DE6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ЭДАС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».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2.4. Администрация сайта не проверяет достоверность персональных данных, предоставляемых Пользователем сайта.</w:t>
      </w:r>
    </w:p>
    <w:p w:rsidR="00760F0E" w:rsidRPr="00760F0E" w:rsidRDefault="00760F0E" w:rsidP="00760F0E">
      <w:pPr>
        <w:spacing w:after="150" w:line="240" w:lineRule="auto"/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</w:pPr>
      <w:r w:rsidRPr="00760F0E"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  <w:t>3. ПРЕДМЕТ ПОЛИТИКИ КОНФИДЕНЦИАЛЬНОСТИ</w:t>
      </w:r>
    </w:p>
    <w:p w:rsidR="00760F0E" w:rsidRPr="00760F0E" w:rsidRDefault="00760F0E" w:rsidP="00760F0E">
      <w:pPr>
        <w:spacing w:before="150" w:after="150" w:line="240" w:lineRule="auto"/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</w:pP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или при оформлении заказа для приобретения Товара.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</w:t>
      </w:r>
      <w:r w:rsidR="00B06DE6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 xml:space="preserve"> ООО 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«</w:t>
      </w:r>
      <w:r w:rsidR="00B06DE6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ЭДАС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 xml:space="preserve">» в разделе Название раздела и включают в себя следующую 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lastRenderedPageBreak/>
        <w:t>информацию: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3.2.1. Имя Пользователя;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3.2.2. контактный телефон Пользователя;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3.3. Сайт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• IP адрес;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 xml:space="preserve">• информация из </w:t>
      </w:r>
      <w:proofErr w:type="spellStart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cookies</w:t>
      </w:r>
      <w:proofErr w:type="spellEnd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;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• информация о браузере (или иной программе, которая осуществляет доступ к показу рекламы);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• время доступа;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• адрес страницы, на которой расположен рекламный блок;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 xml:space="preserve">• </w:t>
      </w:r>
      <w:proofErr w:type="spellStart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реферер</w:t>
      </w:r>
      <w:proofErr w:type="spellEnd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 xml:space="preserve"> (адрес предыдущей страницы).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 xml:space="preserve">3.3.1. Отключение </w:t>
      </w:r>
      <w:proofErr w:type="spellStart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cookies</w:t>
      </w:r>
      <w:proofErr w:type="spellEnd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 xml:space="preserve"> может повлечь невозможность доступа к частям сайта, требующим авторизации.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3.3.2. 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 xml:space="preserve"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п.п</w:t>
      </w:r>
      <w:proofErr w:type="spellEnd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. 5.2. и 5.3. настоящей Политики конфиденциальности.</w:t>
      </w:r>
    </w:p>
    <w:p w:rsidR="00760F0E" w:rsidRPr="00760F0E" w:rsidRDefault="00760F0E" w:rsidP="00760F0E">
      <w:pPr>
        <w:spacing w:after="150" w:line="240" w:lineRule="auto"/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</w:pPr>
      <w:r w:rsidRPr="00760F0E"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  <w:t>4. ЦЕЛИ СБОРА ПЕРСОНАЛЬНОЙ ИНФОРМАЦИИ ПОЛЬЗОВАТЕЛЯ</w:t>
      </w:r>
    </w:p>
    <w:p w:rsidR="00760F0E" w:rsidRPr="00760F0E" w:rsidRDefault="00760F0E" w:rsidP="00760F0E">
      <w:pPr>
        <w:spacing w:before="150" w:after="150" w:line="240" w:lineRule="auto"/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</w:pP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4.1. Персональные данные Пользователя Администрация сайта может использовать в целях: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4.1.1.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4.1.2. Подтверждения достоверности и полноты персональных данных, предоставленных Пользователем.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4.1.3. Уведомления Пользователя Сайта о состоянии Заказа.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4.1.4.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4.1.5. Предоставления Пользователю эффективной клиентской и технической поддержки при возникновении проблем связанных с использованием Сайта.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4.1.6.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сайта или от имени партнеров сайта.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4.1.7. Осуществления рекламной деятельности с согласия Пользователя.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4.1.8. Предоставления доступа Пользователю на сайты или сервисы партнеров сайта с целью получения продуктов, обновлений и услуг.</w:t>
      </w:r>
    </w:p>
    <w:p w:rsidR="00760F0E" w:rsidRPr="00760F0E" w:rsidRDefault="00760F0E" w:rsidP="00760F0E">
      <w:pPr>
        <w:spacing w:after="150" w:line="240" w:lineRule="auto"/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</w:pPr>
      <w:r w:rsidRPr="00760F0E"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  <w:t>5. СПОСОБЫ И СРОКИ ОБРАБОТКИ ПЕРСОНАЛЬНОЙ ИНФОРМАЦИИ</w:t>
      </w:r>
    </w:p>
    <w:p w:rsidR="00760F0E" w:rsidRPr="00760F0E" w:rsidRDefault="00760F0E" w:rsidP="00760F0E">
      <w:pPr>
        <w:spacing w:before="150" w:after="150" w:line="240" w:lineRule="auto"/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</w:pP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</w:t>
      </w:r>
      <w:r w:rsidR="00B06DE6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 xml:space="preserve"> ООО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 xml:space="preserve"> «</w:t>
      </w:r>
      <w:r w:rsidR="00B06DE6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ЭДАС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».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 xml:space="preserve">5.4. При утрате или разглашении персональных данных Администрация сайта информирует 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lastRenderedPageBreak/>
        <w:t>Пользователя об утрате или разглашении персональных данных.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760F0E" w:rsidRPr="00760F0E" w:rsidRDefault="00760F0E" w:rsidP="00760F0E">
      <w:pPr>
        <w:spacing w:after="150" w:line="240" w:lineRule="auto"/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</w:pPr>
      <w:r w:rsidRPr="00760F0E"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  <w:t>6. ОБЯЗАТЕЛЬСТВА СТОРОН</w:t>
      </w:r>
    </w:p>
    <w:p w:rsidR="00760F0E" w:rsidRPr="00760F0E" w:rsidRDefault="00760F0E" w:rsidP="00760F0E">
      <w:pPr>
        <w:spacing w:before="150" w:after="150" w:line="240" w:lineRule="auto"/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</w:pPr>
      <w:r w:rsidRPr="00760F0E">
        <w:rPr>
          <w:rFonts w:ascii="notoSans" w:eastAsia="Times New Roman" w:hAnsi="notoSans" w:cs="Times New Roman"/>
          <w:b/>
          <w:bCs/>
          <w:color w:val="2F2E2E"/>
          <w:sz w:val="21"/>
          <w:szCs w:val="21"/>
          <w:lang w:eastAsia="ru-RU"/>
        </w:rPr>
        <w:t>6.1. Пользователь обязан: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6.1.1. Предоставить информацию о персональных данных, необходимую для пользования Сайтом.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6.1.2. Обновить, дополнить предоставленную информацию о персональных данных в случае изменения данной информации.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</w:r>
      <w:r w:rsidRPr="00760F0E">
        <w:rPr>
          <w:rFonts w:ascii="notoSans" w:eastAsia="Times New Roman" w:hAnsi="notoSans" w:cs="Times New Roman"/>
          <w:b/>
          <w:bCs/>
          <w:color w:val="2F2E2E"/>
          <w:sz w:val="21"/>
          <w:szCs w:val="21"/>
          <w:lang w:eastAsia="ru-RU"/>
        </w:rPr>
        <w:t>6.2. Администрация сайта обязана: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6.2.1. Использовать полученную информацию исключительно для целей, указанных в п. 4 настоящей Политики конфиденциальности.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п.п</w:t>
      </w:r>
      <w:proofErr w:type="spellEnd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. 5.2. и 5.3. настоящей Политики Конфиденциальности.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760F0E" w:rsidRPr="00760F0E" w:rsidRDefault="00760F0E" w:rsidP="00760F0E">
      <w:pPr>
        <w:spacing w:after="150" w:line="240" w:lineRule="auto"/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</w:pPr>
      <w:r w:rsidRPr="00760F0E"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  <w:t>7. ОТВЕТСТВЕННОСТЬ СТОРОН</w:t>
      </w:r>
    </w:p>
    <w:p w:rsidR="00760F0E" w:rsidRPr="00760F0E" w:rsidRDefault="00760F0E" w:rsidP="00760F0E">
      <w:pPr>
        <w:spacing w:before="150" w:after="150" w:line="240" w:lineRule="auto"/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</w:pP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п.п</w:t>
      </w:r>
      <w:proofErr w:type="spellEnd"/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. 5.2., 5.3. и 7.2. настоящей Политики Конфиденциальности.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7.2.1. Стала публичным достоянием до её утраты или разглашения.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7.2.2. Была получена от третьей стороны до момента её получения Администрацией сайта.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7.2.3. Была разглашена с согласия Пользователя.</w:t>
      </w:r>
    </w:p>
    <w:p w:rsidR="00760F0E" w:rsidRPr="00760F0E" w:rsidRDefault="00760F0E" w:rsidP="00760F0E">
      <w:pPr>
        <w:spacing w:after="150" w:line="240" w:lineRule="auto"/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</w:pPr>
      <w:r w:rsidRPr="00760F0E"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  <w:t>8. РАЗРЕШЕНИЕ СПОРОВ</w:t>
      </w:r>
    </w:p>
    <w:p w:rsidR="00760F0E" w:rsidRPr="00760F0E" w:rsidRDefault="00760F0E" w:rsidP="00760F0E">
      <w:pPr>
        <w:spacing w:before="150" w:after="150" w:line="240" w:lineRule="auto"/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</w:pP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760F0E" w:rsidRPr="00760F0E" w:rsidRDefault="00760F0E" w:rsidP="00760F0E">
      <w:pPr>
        <w:spacing w:after="150" w:line="240" w:lineRule="auto"/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</w:pPr>
      <w:r w:rsidRPr="00760F0E">
        <w:rPr>
          <w:rFonts w:ascii="playfairDisplay" w:eastAsia="Times New Roman" w:hAnsi="playfairDisplay" w:cs="Times New Roman"/>
          <w:color w:val="2F2E2E"/>
          <w:sz w:val="33"/>
          <w:szCs w:val="33"/>
          <w:lang w:eastAsia="ru-RU"/>
        </w:rPr>
        <w:t>9. ДОПОЛНИТЕЛЬНЫЕ УСЛОВИЯ</w:t>
      </w:r>
    </w:p>
    <w:p w:rsidR="00760F0E" w:rsidRPr="00760F0E" w:rsidRDefault="00760F0E" w:rsidP="00760F0E">
      <w:pPr>
        <w:spacing w:before="150" w:after="150" w:line="240" w:lineRule="auto"/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</w:pP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lastRenderedPageBreak/>
        <w:t>9.1. Администрация сайта вправе вносить изменения в настоящую Политику конфиденциальности без согласия Пользователя.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>9.3. Все предложения или вопросы по настоящей Политике конфиденциальности следует сообщать указать раздел сайта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br/>
        <w:t xml:space="preserve">9.4. Действующая Политика конфиденциальности размещена на странице по адресу </w:t>
      </w:r>
      <w:hyperlink r:id="rId5" w:history="1">
        <w:r w:rsidR="00B06DE6">
          <w:rPr>
            <w:rStyle w:val="a3"/>
          </w:rPr>
          <w:t>https://www.edas.ru/</w:t>
        </w:r>
      </w:hyperlink>
      <w:r w:rsidR="00B06DE6">
        <w:t xml:space="preserve"> </w:t>
      </w: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адрес сайта.</w:t>
      </w:r>
    </w:p>
    <w:p w:rsidR="00760F0E" w:rsidRPr="00760F0E" w:rsidRDefault="00760F0E" w:rsidP="00760F0E">
      <w:pPr>
        <w:spacing w:before="150" w:after="150" w:line="240" w:lineRule="auto"/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</w:pPr>
      <w:r w:rsidRPr="00760F0E">
        <w:rPr>
          <w:rFonts w:ascii="notoSans" w:eastAsia="Times New Roman" w:hAnsi="notoSans" w:cs="Times New Roman"/>
          <w:color w:val="2F2E2E"/>
          <w:sz w:val="21"/>
          <w:szCs w:val="21"/>
          <w:lang w:eastAsia="ru-RU"/>
        </w:rPr>
        <w:t>Обновлено «29» мая 2017 г.</w:t>
      </w:r>
    </w:p>
    <w:p w:rsidR="00760F0E" w:rsidRDefault="00760F0E">
      <w:bookmarkStart w:id="0" w:name="_GoBack"/>
      <w:bookmarkEnd w:id="0"/>
    </w:p>
    <w:sectPr w:rsidR="0076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Display">
    <w:altName w:val="Cambria"/>
    <w:panose1 w:val="00000000000000000000"/>
    <w:charset w:val="00"/>
    <w:family w:val="roman"/>
    <w:notTrueType/>
    <w:pitch w:val="default"/>
  </w:font>
  <w:font w:name="noto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0E"/>
    <w:rsid w:val="00760F0E"/>
    <w:rsid w:val="00B0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E6BD"/>
  <w15:chartTrackingRefBased/>
  <w15:docId w15:val="{14D21D0B-594F-408D-B48C-3BFA0D66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76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0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5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as.ru/" TargetMode="External"/><Relationship Id="rId4" Type="http://schemas.openxmlformats.org/officeDocument/2006/relationships/hyperlink" Target="https://www.ed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Янис</dc:creator>
  <cp:keywords/>
  <dc:description/>
  <cp:lastModifiedBy>Янис</cp:lastModifiedBy>
  <cp:revision>1</cp:revision>
  <dcterms:created xsi:type="dcterms:W3CDTF">2019-12-18T10:02:00Z</dcterms:created>
  <dcterms:modified xsi:type="dcterms:W3CDTF">2019-12-18T11:09:00Z</dcterms:modified>
</cp:coreProperties>
</file>